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3F19" w:rsidRPr="00463F19" w:rsidRDefault="00463F19" w:rsidP="00463F19">
      <w:pPr>
        <w:spacing w:after="0" w:line="240" w:lineRule="auto"/>
        <w:rPr>
          <w:rFonts w:ascii="Times New Roman" w:eastAsia="Times New Roman" w:hAnsi="Times New Roman" w:cs="Times New Roman"/>
          <w:sz w:val="24"/>
          <w:szCs w:val="24"/>
          <w:lang w:eastAsia="tr-TR"/>
        </w:rPr>
      </w:pPr>
    </w:p>
    <w:tbl>
      <w:tblPr>
        <w:tblW w:w="8700" w:type="dxa"/>
        <w:jc w:val="center"/>
        <w:tblCellMar>
          <w:left w:w="0" w:type="dxa"/>
          <w:right w:w="0" w:type="dxa"/>
        </w:tblCellMar>
        <w:tblLook w:val="04A0" w:firstRow="1" w:lastRow="0" w:firstColumn="1" w:lastColumn="0" w:noHBand="0" w:noVBand="1"/>
      </w:tblPr>
      <w:tblGrid>
        <w:gridCol w:w="8700"/>
      </w:tblGrid>
      <w:tr w:rsidR="00463F19" w:rsidRPr="00463F19" w:rsidTr="00463F19">
        <w:trPr>
          <w:jc w:val="center"/>
        </w:trPr>
        <w:tc>
          <w:tcPr>
            <w:tcW w:w="0" w:type="auto"/>
            <w:tcBorders>
              <w:top w:val="nil"/>
              <w:left w:val="nil"/>
              <w:bottom w:val="nil"/>
              <w:right w:val="nil"/>
            </w:tcBorders>
            <w:vAlign w:val="center"/>
            <w:hideMark/>
          </w:tcPr>
          <w:p w:rsidR="00463F19" w:rsidRPr="00463F19" w:rsidRDefault="00463F19" w:rsidP="00463F19">
            <w:pPr>
              <w:spacing w:after="0" w:line="240" w:lineRule="auto"/>
              <w:rPr>
                <w:rFonts w:ascii="Times New Roman" w:eastAsia="Times New Roman" w:hAnsi="Times New Roman" w:cs="Times New Roman"/>
                <w:sz w:val="24"/>
                <w:szCs w:val="24"/>
                <w:lang w:eastAsia="tr-TR"/>
              </w:rPr>
            </w:pPr>
            <w:r w:rsidRPr="00463F19">
              <w:rPr>
                <w:rFonts w:ascii="Times New Roman" w:eastAsia="Times New Roman" w:hAnsi="Times New Roman" w:cs="Times New Roman"/>
                <w:noProof/>
                <w:sz w:val="24"/>
                <w:szCs w:val="24"/>
                <w:lang w:eastAsia="tr-TR"/>
              </w:rPr>
              <mc:AlternateContent>
                <mc:Choice Requires="wps">
                  <w:drawing>
                    <wp:inline distT="0" distB="0" distL="0" distR="0" wp14:anchorId="6FFDEACF" wp14:editId="7B25F737">
                      <wp:extent cx="716280" cy="716280"/>
                      <wp:effectExtent l="0" t="0" r="0" b="0"/>
                      <wp:docPr id="2" name="AutoShape 2" descr="http://www.sayistay.gov.tr/resimler/saylogo5.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16280" cy="716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 o:spid="_x0000_s1026" alt="http://www.sayistay.gov.tr/resimler/saylogo5.gif" style="width:56.4pt;height:5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" filled="f" stroked="f">
                      <o:lock v:ext="edit" aspectratio="t"/>
                      <w10:anchorlock/>
                    </v:rect>
                  </w:pict>
                </mc:Fallback>
              </mc:AlternateContent>
            </w:r>
            <w:r w:rsidRPr="00463F19">
              <w:rPr>
                <w:rFonts w:ascii="Times New Roman" w:eastAsia="Times New Roman" w:hAnsi="Times New Roman" w:cs="Times New Roman"/>
                <w:sz w:val="24"/>
                <w:szCs w:val="24"/>
                <w:lang w:eastAsia="tr-TR"/>
              </w:rPr>
              <w:br/>
            </w:r>
            <w:r w:rsidRPr="00463F19">
              <w:rPr>
                <w:rFonts w:ascii="Verdana" w:eastAsia="Times New Roman" w:hAnsi="Verdana" w:cs="Times New Roman"/>
                <w:b/>
                <w:bCs/>
                <w:sz w:val="24"/>
                <w:szCs w:val="24"/>
                <w:lang w:eastAsia="tr-TR"/>
              </w:rPr>
              <w:t>Temyiz Kurulu Kararı</w:t>
            </w:r>
          </w:p>
        </w:tc>
      </w:tr>
    </w:tbl>
    <w:p w:rsidR="00463F19" w:rsidRPr="00463F19" w:rsidRDefault="00463F19" w:rsidP="00463F19">
      <w:pPr>
        <w:spacing w:after="240" w:line="240" w:lineRule="auto"/>
        <w:rPr>
          <w:rFonts w:ascii="Times New Roman" w:eastAsia="Times New Roman" w:hAnsi="Times New Roman" w:cs="Times New Roman"/>
          <w:sz w:val="24"/>
          <w:szCs w:val="24"/>
          <w:lang w:eastAsia="tr-TR"/>
        </w:rPr>
      </w:pPr>
      <w:r w:rsidRPr="00463F19">
        <w:rPr>
          <w:rFonts w:ascii="Times New Roman" w:eastAsia="Times New Roman" w:hAnsi="Times New Roman" w:cs="Times New Roman"/>
          <w:sz w:val="24"/>
          <w:szCs w:val="24"/>
          <w:lang w:eastAsia="tr-TR"/>
        </w:rPr>
        <w:br/>
      </w:r>
    </w:p>
    <w:tbl>
      <w:tblPr>
        <w:tblW w:w="8400" w:type="dxa"/>
        <w:jc w:val="center"/>
        <w:tblCellMar>
          <w:left w:w="0" w:type="dxa"/>
          <w:right w:w="0" w:type="dxa"/>
        </w:tblCellMar>
        <w:tblLook w:val="04A0" w:firstRow="1" w:lastRow="0" w:firstColumn="1" w:lastColumn="0" w:noHBand="0" w:noVBand="1"/>
      </w:tblPr>
      <w:tblGrid>
        <w:gridCol w:w="8400"/>
      </w:tblGrid>
      <w:tr w:rsidR="00463F19" w:rsidRPr="00463F19" w:rsidTr="00463F19">
        <w:trPr>
          <w:jc w:val="center"/>
        </w:trPr>
        <w:tc>
          <w:tcPr>
            <w:tcW w:w="0" w:type="auto"/>
            <w:tcBorders>
              <w:top w:val="nil"/>
              <w:left w:val="nil"/>
              <w:bottom w:val="nil"/>
              <w:right w:val="nil"/>
            </w:tcBorders>
            <w:vAlign w:val="center"/>
            <w:hideMark/>
          </w:tcPr>
          <w:p w:rsidR="00463F19" w:rsidRPr="00463F19" w:rsidRDefault="00463F19" w:rsidP="00463F19">
            <w:pPr>
              <w:spacing w:after="240" w:line="240" w:lineRule="auto"/>
              <w:rPr>
                <w:rFonts w:ascii="Times New Roman" w:eastAsia="Times New Roman" w:hAnsi="Times New Roman" w:cs="Times New Roman"/>
                <w:sz w:val="24"/>
                <w:szCs w:val="24"/>
                <w:lang w:eastAsia="tr-TR"/>
              </w:rPr>
            </w:pPr>
            <w:r w:rsidRPr="00463F19">
              <w:rPr>
                <w:rFonts w:ascii="Verdana" w:eastAsia="Times New Roman" w:hAnsi="Verdana" w:cs="Times New Roman"/>
                <w:sz w:val="20"/>
                <w:szCs w:val="20"/>
                <w:lang w:eastAsia="tr-TR"/>
              </w:rPr>
              <w:t>Saymanlık Adı : Bursa Uludağ Üniversitesi Strateji Geliştirme Daire Başkanlığı</w:t>
            </w:r>
            <w:r w:rsidRPr="00463F19">
              <w:rPr>
                <w:rFonts w:ascii="Verdana" w:eastAsia="Times New Roman" w:hAnsi="Verdana" w:cs="Times New Roman"/>
                <w:sz w:val="20"/>
                <w:szCs w:val="20"/>
                <w:lang w:eastAsia="tr-TR"/>
              </w:rPr>
              <w:br/>
              <w:t>Yılı : 2008</w:t>
            </w:r>
            <w:r w:rsidRPr="00463F19">
              <w:rPr>
                <w:rFonts w:ascii="Verdana" w:eastAsia="Times New Roman" w:hAnsi="Verdana" w:cs="Times New Roman"/>
                <w:sz w:val="20"/>
                <w:szCs w:val="20"/>
                <w:lang w:eastAsia="tr-TR"/>
              </w:rPr>
              <w:br/>
              <w:t>Dairesi : 7</w:t>
            </w:r>
            <w:r w:rsidRPr="00463F19">
              <w:rPr>
                <w:rFonts w:ascii="Verdana" w:eastAsia="Times New Roman" w:hAnsi="Verdana" w:cs="Times New Roman"/>
                <w:sz w:val="20"/>
                <w:szCs w:val="20"/>
                <w:lang w:eastAsia="tr-TR"/>
              </w:rPr>
              <w:br/>
              <w:t>İlam No : 1314</w:t>
            </w:r>
            <w:r w:rsidRPr="00463F19">
              <w:rPr>
                <w:rFonts w:ascii="Verdana" w:eastAsia="Times New Roman" w:hAnsi="Verdana" w:cs="Times New Roman"/>
                <w:sz w:val="20"/>
                <w:szCs w:val="20"/>
                <w:lang w:eastAsia="tr-TR"/>
              </w:rPr>
              <w:br/>
              <w:t>Dosya No : 35895</w:t>
            </w:r>
            <w:r w:rsidRPr="00463F19">
              <w:rPr>
                <w:rFonts w:ascii="Verdana" w:eastAsia="Times New Roman" w:hAnsi="Verdana" w:cs="Times New Roman"/>
                <w:sz w:val="20"/>
                <w:szCs w:val="20"/>
                <w:lang w:eastAsia="tr-TR"/>
              </w:rPr>
              <w:br/>
              <w:t>Tutanak No : 36694</w:t>
            </w:r>
            <w:r w:rsidRPr="00463F19">
              <w:rPr>
                <w:rFonts w:ascii="Verdana" w:eastAsia="Times New Roman" w:hAnsi="Verdana" w:cs="Times New Roman"/>
                <w:sz w:val="20"/>
                <w:szCs w:val="20"/>
                <w:lang w:eastAsia="tr-TR"/>
              </w:rPr>
              <w:br/>
              <w:t xml:space="preserve">Tutanak Tarihi : 12.03.2013 </w:t>
            </w:r>
            <w:r w:rsidRPr="00463F19">
              <w:rPr>
                <w:rFonts w:ascii="Times New Roman" w:eastAsia="Times New Roman" w:hAnsi="Times New Roman" w:cs="Times New Roman"/>
                <w:sz w:val="24"/>
                <w:szCs w:val="24"/>
                <w:lang w:eastAsia="tr-TR"/>
              </w:rPr>
              <w:br/>
            </w:r>
            <w:r w:rsidRPr="00463F19">
              <w:rPr>
                <w:rFonts w:ascii="Times New Roman" w:eastAsia="Times New Roman" w:hAnsi="Times New Roman" w:cs="Times New Roman"/>
                <w:sz w:val="24"/>
                <w:szCs w:val="24"/>
                <w:lang w:eastAsia="tr-TR"/>
              </w:rPr>
              <w:br/>
            </w:r>
            <w:r w:rsidRPr="00463F19">
              <w:rPr>
                <w:rFonts w:ascii="Verdana" w:eastAsia="Times New Roman" w:hAnsi="Verdana" w:cs="Times New Roman"/>
                <w:sz w:val="20"/>
                <w:szCs w:val="20"/>
                <w:lang w:eastAsia="tr-TR"/>
              </w:rPr>
              <w:t>Dosyada mevcut belgelerin okunup incelenmesinden sonra gereği görüşüldü;</w:t>
            </w:r>
            <w:r w:rsidRPr="00463F19">
              <w:rPr>
                <w:rFonts w:ascii="Verdana" w:eastAsia="Times New Roman" w:hAnsi="Verdana" w:cs="Times New Roman"/>
                <w:sz w:val="20"/>
                <w:szCs w:val="20"/>
                <w:lang w:eastAsia="tr-TR"/>
              </w:rPr>
              <w:br/>
            </w:r>
            <w:r w:rsidRPr="00463F19">
              <w:rPr>
                <w:rFonts w:ascii="Verdana" w:eastAsia="Times New Roman" w:hAnsi="Verdana" w:cs="Times New Roman"/>
                <w:sz w:val="20"/>
                <w:szCs w:val="20"/>
                <w:lang w:eastAsia="tr-TR"/>
              </w:rPr>
              <w:br/>
              <w:t>1314 sayılı ilamın 4. maddesi ile Uludağ Üniversitesi Rektörlüğe Bağlı Bölümler’de Bölüm Başkan Yardımcısı unvanıyla çalışan okutman Hayrettin ŞAHİN’e ait haftalık ders yükünün, hatalı hesaplandığı gerekçesiyle 1.404,12 YTL’nin tazminine ilişkin hüküm tesis edilmiştir.</w:t>
            </w:r>
            <w:r w:rsidRPr="00463F19">
              <w:rPr>
                <w:rFonts w:ascii="Verdana" w:eastAsia="Times New Roman" w:hAnsi="Verdana" w:cs="Times New Roman"/>
                <w:sz w:val="20"/>
                <w:szCs w:val="20"/>
                <w:lang w:eastAsia="tr-TR"/>
              </w:rPr>
              <w:br/>
            </w:r>
            <w:r w:rsidRPr="00463F19">
              <w:rPr>
                <w:rFonts w:ascii="Verdana" w:eastAsia="Times New Roman" w:hAnsi="Verdana" w:cs="Times New Roman"/>
                <w:sz w:val="20"/>
                <w:szCs w:val="20"/>
                <w:lang w:eastAsia="tr-TR"/>
              </w:rPr>
              <w:br/>
              <w:t>Dilekçiler temyiz dilekçelerinde özetle; Rektörlüğe Bağlı Bölümlerin; Atatürk İlkeleri ve İnkılâp Tarihi Bölüm Başkanlığı, Türk Dili Bölüm Başkanlığı, Güzel Sanatlar Bölüm Başkanlığı, Beden Eğitimi Bölüm Başkanlığı ve Enformatik Bölüm Başkanlığı olmak üzere 5 bölüm başkanlığından oluşmakta olduğunu, tüm bu bölümlerin idari ve mali işleri (maaş, ek ders, Satın alma ve diğer idari ve mali işler) ile ilgili olarak Atatürk İlkeleri ve İnkılâp Tarihi Bölüm Başkanlığının görevlendirilmiş ve Bölüm Başkan Yardımcısı unvanıyla çalışan Okutman Hayrettin ŞAHİN'in de harcama yetkilisi ve gerçekleştirme görevlisi olarak görevlendirilmiş olduğunu (2008 yılı içerisinde ayrı dönemlerde), bölümlerin doğrudan Rektöre bağlı olarak öğretim hizmetini sürdürmekte olup; fakültelerdeki bölümlerden farklı olduğunu, fakültelerdeki bölüm başkan yardımcılarının harcama yetkilisi ve gerçekleştirme görevlisi olarak görev yapmayacaklarını, örgüt şemasında da görüldüğü gibi Rektörlüğe Bağlı Bölümlerin enstitü, fakülte, yüksekokullar ve meslek yüksekokullarıyla aynı statüde hizmet vermekte olduğunu, Enstitü müdür yardımcıları ve yüksekokul müdür yardımcılarında ders yükünün yarı yarıya indirilmekte olduğunu, bu nedenden dolayı da Bölüm Başkan Yardımcısı Hayrettin ŞAHİN'in ders yükünün 12 saat yerine 6 saat olarak hesaplandığını, dilekçe ekindeki üniversite örgüt şemasında da görüldüğü üzere Rektörlüğe Bağlı Bölümlerin direk rektöre bağlı olup, Bölüm başkanının dekanlar ve yüksekokul müdürleriyle aynı statüde; başkan yardımcısının da dekan yardımcısı ve müdür yardımcısıyla aynı statüde olduğunu, bu nedenle bölüm başkanının harcama yetkilisi olarak, yardımcısının da gerçekleştirme görevlisi olarak imza yetkisine sahip olduğunu, bölümlerde bölüm başkan yardımcısı unvanıyla çalışan okutman Hayrettin ŞAHİN’in yürüttüğü idari ve mali işler yükü ile sorumluluklarından dolayı yüksekokul ve meslek yüksekokulları müdür yardımcılarıyla aynı sorumlulukları taşımakta olduğunu, buna ilave olarak dört bölümün daha iş yükünü üstlenmekte olduğunu, bölümlerin organizasyon şemasında da görüldüğü gibi daire başkanlığı (ilamda daire başkanlığı olduğu belirtilmiş) olmadığını ve tüm bu gerekçelerle 1314 sayılı ilamın 4. maddesine istinaden verilen tazmin hükmünün kaldırılması hususunda temyiz dilekçelerinin kabulünü arz etmişlerdir.</w:t>
            </w:r>
            <w:r w:rsidRPr="00463F19">
              <w:rPr>
                <w:rFonts w:ascii="Verdana" w:eastAsia="Times New Roman" w:hAnsi="Verdana" w:cs="Times New Roman"/>
                <w:sz w:val="20"/>
                <w:szCs w:val="20"/>
                <w:lang w:eastAsia="tr-TR"/>
              </w:rPr>
              <w:br/>
            </w:r>
            <w:r w:rsidRPr="00463F19">
              <w:rPr>
                <w:rFonts w:ascii="Verdana" w:eastAsia="Times New Roman" w:hAnsi="Verdana" w:cs="Times New Roman"/>
                <w:sz w:val="20"/>
                <w:szCs w:val="20"/>
                <w:lang w:eastAsia="tr-TR"/>
              </w:rPr>
              <w:br/>
              <w:t xml:space="preserve">Başsavcılık karşılamasında, 16.09.2005 tarihli Yükseköğretim Kurul Başkanlığı </w:t>
            </w:r>
            <w:r w:rsidRPr="00463F19">
              <w:rPr>
                <w:rFonts w:ascii="Verdana" w:eastAsia="Times New Roman" w:hAnsi="Verdana" w:cs="Times New Roman"/>
                <w:sz w:val="20"/>
                <w:szCs w:val="20"/>
                <w:lang w:eastAsia="tr-TR"/>
              </w:rPr>
              <w:lastRenderedPageBreak/>
              <w:t>Genel Kurul Toplantısında Alınan Karar uyarınca “okutman”ların haftalık ders yükü 12 saat olarak belirlendiği ve yine aynı kararın (c) bendinde ise haftalık ders yüklerinin istisnaları olarak “Rektör, dekan, enstitü ve yüksekokul müdürleri, bunların yardımcıları ile bölüm başkanları” tek tek sayıldığı belirtilmek suretiyle bölüm başkan yardımcısı unvanı ile çalışanların bu madde kapsamında kabul edilmelerinin alınan karara aykırı olduğundan bahisle okutman konumundaki kişinin haftalık ders yükü 12 saat olduğundan Daire Kararının onanmasına karar verilmesinin uygun olacağı mütalaa edilmiştir.</w:t>
            </w:r>
            <w:r w:rsidRPr="00463F19">
              <w:rPr>
                <w:rFonts w:ascii="Verdana" w:eastAsia="Times New Roman" w:hAnsi="Verdana" w:cs="Times New Roman"/>
                <w:sz w:val="20"/>
                <w:szCs w:val="20"/>
                <w:lang w:eastAsia="tr-TR"/>
              </w:rPr>
              <w:br/>
            </w:r>
            <w:r w:rsidRPr="00463F19">
              <w:rPr>
                <w:rFonts w:ascii="Verdana" w:eastAsia="Times New Roman" w:hAnsi="Verdana" w:cs="Times New Roman"/>
                <w:sz w:val="20"/>
                <w:szCs w:val="20"/>
                <w:lang w:eastAsia="tr-TR"/>
              </w:rPr>
              <w:br/>
              <w:t>2914 sayılı Yüksek Öğretim Personel Kanunu’nun Ek Ders Ücreti ödemelerini içeren 11 inci maddesi, okutman unvanının ek ders göstergesini 160 olarak belirtip, ek ders ücretinin, belirlenen göstergenin, Devlet Memurları Kanununa göre, aylıklar için saptanan katsayı ile çarpımından oluştuğunu ifade etmiştir.</w:t>
            </w:r>
            <w:r w:rsidRPr="00463F19">
              <w:rPr>
                <w:rFonts w:ascii="Verdana" w:eastAsia="Times New Roman" w:hAnsi="Verdana" w:cs="Times New Roman"/>
                <w:sz w:val="20"/>
                <w:szCs w:val="20"/>
                <w:lang w:eastAsia="tr-TR"/>
              </w:rPr>
              <w:br/>
            </w:r>
            <w:r w:rsidRPr="00463F19">
              <w:rPr>
                <w:rFonts w:ascii="Verdana" w:eastAsia="Times New Roman" w:hAnsi="Verdana" w:cs="Times New Roman"/>
                <w:sz w:val="20"/>
                <w:szCs w:val="20"/>
                <w:lang w:eastAsia="tr-TR"/>
              </w:rPr>
              <w:br/>
              <w:t>Ders Yükü Tespiti ve Ek Ders Ücreti Ödemelerinde Uyulacak Esaslar başlıklı 16/9/2005 tarihli Yükseköğretim Kurulu Başkanlığı Genel Kurul Toplantısında Alınan Karar ‘ın, “Ders Yükleri ve Ücret Karşılığı Okutabilecekleri Ek Ders Saatleri” başlıklı 1 inci maddesinin a bendinde de; ders yükü ve ek ders saatleri belirtilerek; ders yükü ve ek ders saatleri tablosuna yer verilmiş olup, söz konusu bu tabloda görev unvanları okutman olarak sayılanların haftalık ders yükü 12 saat olarak belirlenmiştir.</w:t>
            </w:r>
            <w:r w:rsidRPr="00463F19">
              <w:rPr>
                <w:rFonts w:ascii="Verdana" w:eastAsia="Times New Roman" w:hAnsi="Verdana" w:cs="Times New Roman"/>
                <w:sz w:val="20"/>
                <w:szCs w:val="20"/>
                <w:lang w:eastAsia="tr-TR"/>
              </w:rPr>
              <w:br/>
            </w:r>
            <w:r w:rsidRPr="00463F19">
              <w:rPr>
                <w:rFonts w:ascii="Verdana" w:eastAsia="Times New Roman" w:hAnsi="Verdana" w:cs="Times New Roman"/>
                <w:sz w:val="20"/>
                <w:szCs w:val="20"/>
                <w:lang w:eastAsia="tr-TR"/>
              </w:rPr>
              <w:br/>
              <w:t>Aynı kararın c bendinde ise, yukarıda belirtilen tabloda yer alan haftalık ders yüklerinin istisnaları sayılmıştır. Buna göre;</w:t>
            </w:r>
            <w:r w:rsidRPr="00463F19">
              <w:rPr>
                <w:rFonts w:ascii="Verdana" w:eastAsia="Times New Roman" w:hAnsi="Verdana" w:cs="Times New Roman"/>
                <w:sz w:val="20"/>
                <w:szCs w:val="20"/>
                <w:lang w:eastAsia="tr-TR"/>
              </w:rPr>
              <w:br/>
            </w:r>
            <w:r w:rsidRPr="00463F19">
              <w:rPr>
                <w:rFonts w:ascii="Verdana" w:eastAsia="Times New Roman" w:hAnsi="Verdana" w:cs="Times New Roman"/>
                <w:sz w:val="20"/>
                <w:szCs w:val="20"/>
                <w:lang w:eastAsia="tr-TR"/>
              </w:rPr>
              <w:br/>
              <w:t>“…</w:t>
            </w:r>
            <w:r w:rsidRPr="00463F19">
              <w:rPr>
                <w:rFonts w:ascii="Verdana" w:eastAsia="Times New Roman" w:hAnsi="Verdana" w:cs="Times New Roman"/>
                <w:sz w:val="20"/>
                <w:szCs w:val="20"/>
                <w:lang w:eastAsia="tr-TR"/>
              </w:rPr>
              <w:br/>
            </w:r>
            <w:r w:rsidRPr="00463F19">
              <w:rPr>
                <w:rFonts w:ascii="Verdana" w:eastAsia="Times New Roman" w:hAnsi="Verdana" w:cs="Times New Roman"/>
                <w:sz w:val="20"/>
                <w:szCs w:val="20"/>
                <w:lang w:eastAsia="tr-TR"/>
              </w:rPr>
              <w:br/>
              <w:t>c) Rektör, dekan, enstitü ve yüksekokul müdürleri için haftalık ders yükü zorunluluğu aranmaz, bunların yardımcıları ile bölüm başkanlarının haftalık ders yükü yukarıda belirtilen yükün yarısı kadardır.” hükmü yer almaktadır.</w:t>
            </w:r>
            <w:r w:rsidRPr="00463F19">
              <w:rPr>
                <w:rFonts w:ascii="Verdana" w:eastAsia="Times New Roman" w:hAnsi="Verdana" w:cs="Times New Roman"/>
                <w:sz w:val="20"/>
                <w:szCs w:val="20"/>
                <w:lang w:eastAsia="tr-TR"/>
              </w:rPr>
              <w:br/>
            </w:r>
            <w:r w:rsidRPr="00463F19">
              <w:rPr>
                <w:rFonts w:ascii="Verdana" w:eastAsia="Times New Roman" w:hAnsi="Verdana" w:cs="Times New Roman"/>
                <w:sz w:val="20"/>
                <w:szCs w:val="20"/>
                <w:lang w:eastAsia="tr-TR"/>
              </w:rPr>
              <w:br/>
              <w:t xml:space="preserve">Yukarıdaki mevzuat hükmü uyarınca, sadece; rektör, dekan, enstitü ve yüksekokul müdürleri ile bunların yardımcıları ile bölüm başkanları unvanlarına sahip kişiler için anılan tabloda belirtilen haftalık ders yükleri, belirtilen yükün yarısı kadardır. </w:t>
            </w:r>
            <w:r w:rsidRPr="00463F19">
              <w:rPr>
                <w:rFonts w:ascii="Verdana" w:eastAsia="Times New Roman" w:hAnsi="Verdana" w:cs="Times New Roman"/>
                <w:sz w:val="20"/>
                <w:szCs w:val="20"/>
                <w:lang w:eastAsia="tr-TR"/>
              </w:rPr>
              <w:br/>
            </w:r>
            <w:r w:rsidRPr="00463F19">
              <w:rPr>
                <w:rFonts w:ascii="Verdana" w:eastAsia="Times New Roman" w:hAnsi="Verdana" w:cs="Times New Roman"/>
                <w:sz w:val="20"/>
                <w:szCs w:val="20"/>
                <w:lang w:eastAsia="tr-TR"/>
              </w:rPr>
              <w:br/>
              <w:t>Ancak, Rektörlüğe bağlı bölümlerde Bölüm Başkan Yardımcısı unvanıyla çalışan Okutman Hayrettin ŞAHİN’e ait haftalık ders yükü hesaplanırken; okutman unvanından kaynaklanan 12 saat yerine, 6 saatin esas alındığı görülmüştür. Oysa ilgili kararda belirtilen haftalık ders yükünün yarısının esas alınması, bölüm başkan yardımcısı unvanını kapsamamaktadır. Dolayısıyla, Okutman Hayrettin ŞAHİN’in haftalık ders yükünün 12 saat olarak hesaplanması gerekmektedir.</w:t>
            </w:r>
            <w:r w:rsidRPr="00463F19">
              <w:rPr>
                <w:rFonts w:ascii="Verdana" w:eastAsia="Times New Roman" w:hAnsi="Verdana" w:cs="Times New Roman"/>
                <w:sz w:val="20"/>
                <w:szCs w:val="20"/>
                <w:lang w:eastAsia="tr-TR"/>
              </w:rPr>
              <w:br/>
            </w:r>
            <w:r w:rsidRPr="00463F19">
              <w:rPr>
                <w:rFonts w:ascii="Verdana" w:eastAsia="Times New Roman" w:hAnsi="Verdana" w:cs="Times New Roman"/>
                <w:sz w:val="20"/>
                <w:szCs w:val="20"/>
                <w:lang w:eastAsia="tr-TR"/>
              </w:rPr>
              <w:br/>
              <w:t xml:space="preserve">Öte yandan dilekçinin dilekçesinde iddia ettiği Rektörlüğe Bağlı Atatürk İlkeleri ve İnkılâp Tarihi Bölümünde Bölüm Başkan Yardımcısı unvanıyla çalışan Okutman Hayrettin ŞAHİN'in Rektörlüğe bağlı diğer bölümlerde de olmak üzere harcama yetkilisi ve gerçekleştirme görevlisi olarak görevlendirilmiş olması (2008 yılı içerisinde ayrı dönemlerde); dolayısıyla idari ve mali birtakım sorumluluklar alması, bölümlerin doğrudan Rektöre bağlı olarak öğretim hizmetini sürdürerek; fakültelerdeki bölümlerden farklı bir nitelikte olması ve örgüt şemasında Rektörlüğe Bağlı Bölümlerin enstitü, fakülte, yüksekokullar ve meslek yüksekokullarıyla aynı hizada olması, bu bölümlerde görevli bölüm başkanlarına dekanlar ve yüksekokul müdürlerine; başkan yardımcılarına da dekan yardımcıları ve müdür yardımcılarına uygulanan esaslar üzerinden ek ders ücreti ödenmesi anlamına gelmemektedir. Çünkü mevzuat hükümleri öğretim elemanlarının (okutmanların) ve idari görevde bulunan öğretim elemanlarının (okutmanların) ders yükü tespitini açık bir şekilde belirlemiştir. Adı geçen hükümler dışında Rektörlüğe bağlı birimlerde (bölümlerde) görevli öğretim elemanlarının </w:t>
            </w:r>
            <w:r w:rsidRPr="00463F19">
              <w:rPr>
                <w:rFonts w:ascii="Verdana" w:eastAsia="Times New Roman" w:hAnsi="Verdana" w:cs="Times New Roman"/>
                <w:sz w:val="20"/>
                <w:szCs w:val="20"/>
                <w:lang w:eastAsia="tr-TR"/>
              </w:rPr>
              <w:lastRenderedPageBreak/>
              <w:t>(okutmanların) idari bir görev almaları halinde ders yükü esaslarının farklı bir şekilde tespit edileceğine dair başkaca mevzuat hükmü bulunmamaktadır. Bu nedenle Enstitü müdür yardımcıları ve yüksekokul müdür yardımcılarında ders yükünün yarı yarıya indirilmekte olduğundan bahisle, Bölüm Başkan Yardımcısı Okutman Hayrettin ŞAHİN'in de bu statüde olduğunun gerekçe gösterilmesi suretiyle ders yükünün 12 saat yerine 6 saat üzerinden hesaplanması yukarıda belirtilen mevzuat hükümleri ile bağdaşmamaktadır.</w:t>
            </w:r>
            <w:r w:rsidRPr="00463F19">
              <w:rPr>
                <w:rFonts w:ascii="Verdana" w:eastAsia="Times New Roman" w:hAnsi="Verdana" w:cs="Times New Roman"/>
                <w:sz w:val="20"/>
                <w:szCs w:val="20"/>
                <w:lang w:eastAsia="tr-TR"/>
              </w:rPr>
              <w:br/>
            </w:r>
            <w:r w:rsidRPr="00463F19">
              <w:rPr>
                <w:rFonts w:ascii="Verdana" w:eastAsia="Times New Roman" w:hAnsi="Verdana" w:cs="Times New Roman"/>
                <w:sz w:val="20"/>
                <w:szCs w:val="20"/>
                <w:lang w:eastAsia="tr-TR"/>
              </w:rPr>
              <w:br/>
              <w:t xml:space="preserve">Bu itibarla dilekçilerin iddialarının reddi ile 1314 sayılı ilamın 4. maddesiyle verilen 1.404,12 YTL’nin tazminine ilişkin hükmün TASDİKİNE, </w:t>
            </w:r>
            <w:r w:rsidRPr="00463F19">
              <w:rPr>
                <w:rFonts w:ascii="Verdana" w:eastAsia="Times New Roman" w:hAnsi="Verdana" w:cs="Times New Roman"/>
                <w:sz w:val="20"/>
                <w:szCs w:val="20"/>
                <w:lang w:eastAsia="tr-TR"/>
              </w:rPr>
              <w:br/>
            </w:r>
            <w:r w:rsidRPr="00463F19">
              <w:rPr>
                <w:rFonts w:ascii="Verdana" w:eastAsia="Times New Roman" w:hAnsi="Verdana" w:cs="Times New Roman"/>
                <w:sz w:val="20"/>
                <w:szCs w:val="20"/>
                <w:lang w:eastAsia="tr-TR"/>
              </w:rPr>
              <w:br/>
              <w:t>Karar verildiği 12.03.2013 tarih ve 36694 sayılı tutanakta yazılı olmakla işbu ilam tanzim kılındı.</w:t>
            </w:r>
          </w:p>
        </w:tc>
      </w:tr>
    </w:tbl>
    <w:p w:rsidR="00463F19" w:rsidRPr="00463F19" w:rsidRDefault="00463F19" w:rsidP="00463F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63F19">
        <w:rPr>
          <w:rFonts w:ascii="Times New Roman" w:eastAsia="Times New Roman" w:hAnsi="Times New Roman" w:cs="Times New Roman"/>
          <w:sz w:val="24"/>
          <w:szCs w:val="24"/>
          <w:lang w:eastAsia="tr-TR"/>
        </w:rPr>
        <w:lastRenderedPageBreak/>
        <w:br/>
      </w:r>
      <w:r w:rsidRPr="00463F19">
        <w:rPr>
          <w:rFonts w:ascii="Times New Roman" w:eastAsia="Times New Roman" w:hAnsi="Times New Roman" w:cs="Times New Roman"/>
          <w:sz w:val="24"/>
          <w:szCs w:val="24"/>
          <w:lang w:eastAsia="tr-TR"/>
        </w:rPr>
        <w:br/>
      </w:r>
      <w:r w:rsidRPr="00463F19">
        <w:rPr>
          <w:rFonts w:ascii="Times New Roman" w:eastAsia="Times New Roman" w:hAnsi="Times New Roman" w:cs="Times New Roman"/>
          <w:sz w:val="24"/>
          <w:szCs w:val="24"/>
          <w:lang w:eastAsia="tr-TR"/>
        </w:rPr>
        <w:br/>
      </w:r>
      <w:r w:rsidRPr="00463F19">
        <w:rPr>
          <w:rFonts w:ascii="Times New Roman" w:eastAsia="Times New Roman" w:hAnsi="Times New Roman" w:cs="Times New Roman"/>
          <w:sz w:val="24"/>
          <w:szCs w:val="24"/>
          <w:lang w:eastAsia="tr-TR"/>
        </w:rPr>
        <w:br/>
      </w:r>
      <w:r w:rsidRPr="00463F19">
        <w:rPr>
          <w:rFonts w:ascii="Times New Roman" w:eastAsia="Times New Roman" w:hAnsi="Times New Roman" w:cs="Times New Roman"/>
          <w:sz w:val="24"/>
          <w:szCs w:val="24"/>
          <w:lang w:eastAsia="tr-TR"/>
        </w:rPr>
        <w:br/>
      </w:r>
      <w:r w:rsidRPr="00463F19">
        <w:rPr>
          <w:rFonts w:ascii="Verdana" w:eastAsia="Times New Roman" w:hAnsi="Verdana" w:cs="Times New Roman"/>
          <w:color w:val="CAE4FF"/>
          <w:sz w:val="15"/>
          <w:szCs w:val="15"/>
          <w:lang w:eastAsia="tr-TR"/>
        </w:rPr>
        <w:t xml:space="preserve">298458 </w:t>
      </w:r>
    </w:p>
    <w:p w:rsidR="008E0747" w:rsidRDefault="008E0747">
      <w:bookmarkStart w:id="0" w:name="_GoBack"/>
      <w:bookmarkEnd w:id="0"/>
    </w:p>
    <w:sectPr w:rsidR="008E074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738"/>
    <w:rsid w:val="0001469D"/>
    <w:rsid w:val="00026C19"/>
    <w:rsid w:val="000323D2"/>
    <w:rsid w:val="0004486A"/>
    <w:rsid w:val="000A514E"/>
    <w:rsid w:val="000B0414"/>
    <w:rsid w:val="000C68BA"/>
    <w:rsid w:val="000D03F4"/>
    <w:rsid w:val="000D52E1"/>
    <w:rsid w:val="000F157C"/>
    <w:rsid w:val="000F39B4"/>
    <w:rsid w:val="00131EA7"/>
    <w:rsid w:val="00146EC8"/>
    <w:rsid w:val="001576D6"/>
    <w:rsid w:val="00165552"/>
    <w:rsid w:val="00190D5A"/>
    <w:rsid w:val="00193331"/>
    <w:rsid w:val="001C7D33"/>
    <w:rsid w:val="001F4660"/>
    <w:rsid w:val="00202227"/>
    <w:rsid w:val="0020226E"/>
    <w:rsid w:val="00207A47"/>
    <w:rsid w:val="00273CE2"/>
    <w:rsid w:val="002945C3"/>
    <w:rsid w:val="002C3096"/>
    <w:rsid w:val="002C486F"/>
    <w:rsid w:val="002D5EAF"/>
    <w:rsid w:val="00356C8D"/>
    <w:rsid w:val="00360296"/>
    <w:rsid w:val="00360464"/>
    <w:rsid w:val="003737AF"/>
    <w:rsid w:val="00376FD1"/>
    <w:rsid w:val="00385F8C"/>
    <w:rsid w:val="00394B7B"/>
    <w:rsid w:val="003D41DA"/>
    <w:rsid w:val="003E6F73"/>
    <w:rsid w:val="00413814"/>
    <w:rsid w:val="00437738"/>
    <w:rsid w:val="00463F19"/>
    <w:rsid w:val="00473D6A"/>
    <w:rsid w:val="00473F9E"/>
    <w:rsid w:val="004750E5"/>
    <w:rsid w:val="00483706"/>
    <w:rsid w:val="004B2703"/>
    <w:rsid w:val="00501668"/>
    <w:rsid w:val="005152A6"/>
    <w:rsid w:val="00516240"/>
    <w:rsid w:val="00556C3B"/>
    <w:rsid w:val="00580467"/>
    <w:rsid w:val="00583F11"/>
    <w:rsid w:val="00594602"/>
    <w:rsid w:val="00594965"/>
    <w:rsid w:val="005A15A0"/>
    <w:rsid w:val="005A2DEE"/>
    <w:rsid w:val="005B6AE9"/>
    <w:rsid w:val="006110EA"/>
    <w:rsid w:val="00657E20"/>
    <w:rsid w:val="00665674"/>
    <w:rsid w:val="006925FD"/>
    <w:rsid w:val="00696888"/>
    <w:rsid w:val="006A3AD5"/>
    <w:rsid w:val="006B6F9E"/>
    <w:rsid w:val="006C0F86"/>
    <w:rsid w:val="00705B6B"/>
    <w:rsid w:val="007204AC"/>
    <w:rsid w:val="00734A66"/>
    <w:rsid w:val="00735633"/>
    <w:rsid w:val="00751765"/>
    <w:rsid w:val="00763C52"/>
    <w:rsid w:val="00772C7B"/>
    <w:rsid w:val="00782CF7"/>
    <w:rsid w:val="00795168"/>
    <w:rsid w:val="007C0CF2"/>
    <w:rsid w:val="007C7035"/>
    <w:rsid w:val="007E2989"/>
    <w:rsid w:val="007F1E02"/>
    <w:rsid w:val="00800A73"/>
    <w:rsid w:val="00802C29"/>
    <w:rsid w:val="00830B5E"/>
    <w:rsid w:val="00851808"/>
    <w:rsid w:val="00855623"/>
    <w:rsid w:val="00857EAA"/>
    <w:rsid w:val="008635F1"/>
    <w:rsid w:val="008668D9"/>
    <w:rsid w:val="00877E92"/>
    <w:rsid w:val="0088522A"/>
    <w:rsid w:val="008A6BA8"/>
    <w:rsid w:val="008C29AC"/>
    <w:rsid w:val="008C7F29"/>
    <w:rsid w:val="008E0747"/>
    <w:rsid w:val="00905736"/>
    <w:rsid w:val="00922F10"/>
    <w:rsid w:val="00942904"/>
    <w:rsid w:val="00947627"/>
    <w:rsid w:val="00980BD4"/>
    <w:rsid w:val="00984505"/>
    <w:rsid w:val="009A630B"/>
    <w:rsid w:val="009A7FB5"/>
    <w:rsid w:val="009B6D0E"/>
    <w:rsid w:val="009C7F53"/>
    <w:rsid w:val="009F0228"/>
    <w:rsid w:val="00A20CB5"/>
    <w:rsid w:val="00A3134E"/>
    <w:rsid w:val="00A40B87"/>
    <w:rsid w:val="00A503DE"/>
    <w:rsid w:val="00A54BD5"/>
    <w:rsid w:val="00A61592"/>
    <w:rsid w:val="00A9183A"/>
    <w:rsid w:val="00AA5B7B"/>
    <w:rsid w:val="00AB3783"/>
    <w:rsid w:val="00AC0A07"/>
    <w:rsid w:val="00AD4171"/>
    <w:rsid w:val="00AD484D"/>
    <w:rsid w:val="00AE6FDE"/>
    <w:rsid w:val="00AF3D6D"/>
    <w:rsid w:val="00AF4CA7"/>
    <w:rsid w:val="00B0225E"/>
    <w:rsid w:val="00B33EDB"/>
    <w:rsid w:val="00B34684"/>
    <w:rsid w:val="00B356EA"/>
    <w:rsid w:val="00B42E12"/>
    <w:rsid w:val="00B42E20"/>
    <w:rsid w:val="00B475AC"/>
    <w:rsid w:val="00B550AF"/>
    <w:rsid w:val="00B813AD"/>
    <w:rsid w:val="00B96646"/>
    <w:rsid w:val="00B9690C"/>
    <w:rsid w:val="00BD0C07"/>
    <w:rsid w:val="00BE36DE"/>
    <w:rsid w:val="00C44B97"/>
    <w:rsid w:val="00C53F58"/>
    <w:rsid w:val="00C7170A"/>
    <w:rsid w:val="00C74B40"/>
    <w:rsid w:val="00C75350"/>
    <w:rsid w:val="00C75546"/>
    <w:rsid w:val="00CA23B5"/>
    <w:rsid w:val="00CB10DE"/>
    <w:rsid w:val="00CE5242"/>
    <w:rsid w:val="00CF3240"/>
    <w:rsid w:val="00CF7D5F"/>
    <w:rsid w:val="00D03400"/>
    <w:rsid w:val="00D60D46"/>
    <w:rsid w:val="00D71E2E"/>
    <w:rsid w:val="00D744DE"/>
    <w:rsid w:val="00DA150A"/>
    <w:rsid w:val="00DB3166"/>
    <w:rsid w:val="00DB5BD5"/>
    <w:rsid w:val="00DB64AD"/>
    <w:rsid w:val="00DB76C4"/>
    <w:rsid w:val="00DE0D44"/>
    <w:rsid w:val="00E06F15"/>
    <w:rsid w:val="00E0765F"/>
    <w:rsid w:val="00E54B9E"/>
    <w:rsid w:val="00EA4CC1"/>
    <w:rsid w:val="00EC7FCC"/>
    <w:rsid w:val="00ED50D5"/>
    <w:rsid w:val="00EE0736"/>
    <w:rsid w:val="00EF56EA"/>
    <w:rsid w:val="00F04360"/>
    <w:rsid w:val="00F04BAE"/>
    <w:rsid w:val="00F06952"/>
    <w:rsid w:val="00F15565"/>
    <w:rsid w:val="00F2430C"/>
    <w:rsid w:val="00F472C5"/>
    <w:rsid w:val="00F47900"/>
    <w:rsid w:val="00F852AC"/>
    <w:rsid w:val="00FA4C2C"/>
    <w:rsid w:val="00FA7895"/>
    <w:rsid w:val="00FC2C08"/>
    <w:rsid w:val="00FE05F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294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1096</Words>
  <Characters>6252</Characters>
  <Application>Microsoft Office Word</Application>
  <DocSecurity>0</DocSecurity>
  <Lines>52</Lines>
  <Paragraphs>14</Paragraphs>
  <ScaleCrop>false</ScaleCrop>
  <Company/>
  <LinksUpToDate>false</LinksUpToDate>
  <CharactersWithSpaces>7334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2015-01-07T08:18:00Z</dcterms:created>
  <dcterms:modified xsi:type="dcterms:W3CDTF">2015-01-07T08:18:00Z</dcterms:modified>
</cp:coreProperties>
</file>